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365A06" w14:textId="4B271879" w:rsidR="00AA19E4" w:rsidRDefault="00AA19E4" w:rsidP="00AA19E4">
      <w:pPr>
        <w:ind w:firstLine="709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Приложение № </w:t>
      </w:r>
      <w:r w:rsidR="00C607F6">
        <w:rPr>
          <w:sz w:val="26"/>
          <w:szCs w:val="26"/>
        </w:rPr>
        <w:t>3</w:t>
      </w:r>
      <w:r w:rsidR="005201B5">
        <w:rPr>
          <w:sz w:val="26"/>
          <w:szCs w:val="26"/>
        </w:rPr>
        <w:t>6</w:t>
      </w:r>
      <w:bookmarkStart w:id="0" w:name="_GoBack"/>
      <w:bookmarkEnd w:id="0"/>
    </w:p>
    <w:p w14:paraId="391E0960" w14:textId="2FA7BABF" w:rsidR="00C44D4B" w:rsidRDefault="00C44D4B" w:rsidP="00AA19E4">
      <w:pPr>
        <w:ind w:firstLine="709"/>
        <w:jc w:val="right"/>
        <w:rPr>
          <w:sz w:val="26"/>
          <w:szCs w:val="26"/>
        </w:rPr>
      </w:pPr>
    </w:p>
    <w:p w14:paraId="0C285BEB" w14:textId="77777777" w:rsidR="00F02AA5" w:rsidRDefault="00F02AA5" w:rsidP="00F02AA5">
      <w:pPr>
        <w:jc w:val="center"/>
        <w:rPr>
          <w:b/>
          <w:sz w:val="26"/>
          <w:szCs w:val="26"/>
        </w:rPr>
      </w:pPr>
    </w:p>
    <w:p w14:paraId="035B01A5" w14:textId="77777777" w:rsidR="00AA19E4" w:rsidRDefault="00AA19E4" w:rsidP="00F02AA5">
      <w:pPr>
        <w:jc w:val="center"/>
        <w:rPr>
          <w:b/>
          <w:sz w:val="26"/>
          <w:szCs w:val="26"/>
        </w:rPr>
      </w:pPr>
      <w:r w:rsidRPr="00AA19E4">
        <w:rPr>
          <w:b/>
          <w:sz w:val="26"/>
          <w:szCs w:val="26"/>
        </w:rPr>
        <w:t>Платежи железнодорожных администраций в 202</w:t>
      </w:r>
      <w:r w:rsidR="00514863">
        <w:rPr>
          <w:b/>
          <w:sz w:val="26"/>
          <w:szCs w:val="26"/>
        </w:rPr>
        <w:t>5</w:t>
      </w:r>
      <w:r w:rsidRPr="00AA19E4">
        <w:rPr>
          <w:b/>
          <w:sz w:val="26"/>
          <w:szCs w:val="26"/>
        </w:rPr>
        <w:t xml:space="preserve"> год</w:t>
      </w:r>
      <w:r w:rsidR="00F02AA5">
        <w:rPr>
          <w:b/>
          <w:sz w:val="26"/>
          <w:szCs w:val="26"/>
        </w:rPr>
        <w:t>у</w:t>
      </w:r>
    </w:p>
    <w:p w14:paraId="555ABE0E" w14:textId="77777777" w:rsidR="00AA19E4" w:rsidRPr="00AA19E4" w:rsidRDefault="00AA19E4" w:rsidP="00AA19E4">
      <w:pPr>
        <w:jc w:val="center"/>
        <w:rPr>
          <w:b/>
          <w:sz w:val="26"/>
          <w:szCs w:val="26"/>
        </w:rPr>
      </w:pPr>
    </w:p>
    <w:p w14:paraId="1539F1E2" w14:textId="77777777" w:rsidR="00F02AA5" w:rsidRDefault="00F02AA5" w:rsidP="00F02AA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Платежи проведены</w:t>
      </w:r>
      <w:r w:rsidRPr="006B0F5D">
        <w:rPr>
          <w:sz w:val="26"/>
          <w:szCs w:val="26"/>
        </w:rPr>
        <w:t xml:space="preserve"> железнодорожными администрациями</w:t>
      </w:r>
      <w:r>
        <w:rPr>
          <w:sz w:val="26"/>
          <w:szCs w:val="26"/>
        </w:rPr>
        <w:t>:</w:t>
      </w:r>
      <w:r w:rsidRPr="006B0F5D">
        <w:rPr>
          <w:sz w:val="26"/>
          <w:szCs w:val="26"/>
        </w:rPr>
        <w:t xml:space="preserve"> Российской Федерации – 105,6 </w:t>
      </w:r>
      <w:proofErr w:type="gramStart"/>
      <w:r w:rsidRPr="006B0F5D">
        <w:rPr>
          <w:sz w:val="26"/>
          <w:szCs w:val="26"/>
        </w:rPr>
        <w:t>млн</w:t>
      </w:r>
      <w:proofErr w:type="gramEnd"/>
      <w:r w:rsidRPr="006B0F5D">
        <w:rPr>
          <w:sz w:val="26"/>
          <w:szCs w:val="26"/>
        </w:rPr>
        <w:t xml:space="preserve"> (84,8 %), Республики Казахстан – 6,6 млн (5,3 %), Латвийской Республики – 3,4 млн (2,8 %), Грузии – 2,4 млн (1,9 %), Азербайджанской Республики – 1,8 млн (1,5 %), Республики Узбекистан – 1,5 млн (1,2 %), Литовской Республики – 1,1 млн (0,9 %), Туркменистана – 950,8 тыс. (0,8 %), Республики Таджикистан – 915,5 тыс. (0,7 %), Эстонской Республики – 195,8 тыс. (0,2 %), Кыргызской Республики – 20,5 тыс., Республики Беларусь – </w:t>
      </w:r>
      <w:r>
        <w:rPr>
          <w:sz w:val="26"/>
          <w:szCs w:val="26"/>
        </w:rPr>
        <w:br/>
      </w:r>
      <w:r w:rsidRPr="006B0F5D">
        <w:rPr>
          <w:sz w:val="26"/>
          <w:szCs w:val="26"/>
        </w:rPr>
        <w:t xml:space="preserve">16,4 тыс. </w:t>
      </w:r>
      <w:proofErr w:type="spellStart"/>
      <w:r w:rsidRPr="006B0F5D">
        <w:rPr>
          <w:sz w:val="26"/>
          <w:szCs w:val="26"/>
        </w:rPr>
        <w:t>шв</w:t>
      </w:r>
      <w:proofErr w:type="spellEnd"/>
      <w:r w:rsidRPr="006B0F5D">
        <w:rPr>
          <w:sz w:val="26"/>
          <w:szCs w:val="26"/>
        </w:rPr>
        <w:t xml:space="preserve">. франков. </w:t>
      </w:r>
    </w:p>
    <w:p w14:paraId="6B0139EC" w14:textId="77777777" w:rsidR="00F02AA5" w:rsidRPr="006B0F5D" w:rsidRDefault="00F02AA5" w:rsidP="00F02AA5">
      <w:pPr>
        <w:ind w:firstLine="709"/>
        <w:jc w:val="both"/>
        <w:rPr>
          <w:sz w:val="26"/>
          <w:szCs w:val="26"/>
        </w:rPr>
      </w:pPr>
      <w:r w:rsidRPr="006B0F5D">
        <w:rPr>
          <w:sz w:val="26"/>
          <w:szCs w:val="26"/>
        </w:rPr>
        <w:t xml:space="preserve">Платежи перечислены в пользу железнодорожных администраций: Республики Беларусь – 63,1 </w:t>
      </w:r>
      <w:proofErr w:type="gramStart"/>
      <w:r w:rsidRPr="006B0F5D">
        <w:rPr>
          <w:sz w:val="26"/>
          <w:szCs w:val="26"/>
        </w:rPr>
        <w:t>млн</w:t>
      </w:r>
      <w:proofErr w:type="gramEnd"/>
      <w:r w:rsidRPr="006B0F5D">
        <w:rPr>
          <w:sz w:val="26"/>
          <w:szCs w:val="26"/>
        </w:rPr>
        <w:t xml:space="preserve"> (50,7 %), Литовской Республики – 33,2 млн </w:t>
      </w:r>
      <w:r>
        <w:rPr>
          <w:sz w:val="26"/>
          <w:szCs w:val="26"/>
        </w:rPr>
        <w:br/>
      </w:r>
      <w:r w:rsidRPr="006B0F5D">
        <w:rPr>
          <w:sz w:val="26"/>
          <w:szCs w:val="26"/>
        </w:rPr>
        <w:t>(26,6 %), Республики Узбекистан – 9</w:t>
      </w:r>
      <w:r>
        <w:rPr>
          <w:sz w:val="26"/>
          <w:szCs w:val="26"/>
        </w:rPr>
        <w:t xml:space="preserve"> </w:t>
      </w:r>
      <w:r w:rsidRPr="006B0F5D">
        <w:rPr>
          <w:sz w:val="26"/>
          <w:szCs w:val="26"/>
        </w:rPr>
        <w:t xml:space="preserve">млн (7,2 %), Республики Казахстан – 6,4 млн (5,2 %), Российской Федерации – 4,1 млн (3,3 %), Кыргызской Республики – </w:t>
      </w:r>
      <w:r>
        <w:rPr>
          <w:sz w:val="26"/>
          <w:szCs w:val="26"/>
        </w:rPr>
        <w:br/>
      </w:r>
      <w:r w:rsidRPr="006B0F5D">
        <w:rPr>
          <w:sz w:val="26"/>
          <w:szCs w:val="26"/>
        </w:rPr>
        <w:t>3,2 млн (2,6 %), Республики Таджикистан – 2,6 млн</w:t>
      </w:r>
      <w:r>
        <w:rPr>
          <w:sz w:val="26"/>
          <w:szCs w:val="26"/>
        </w:rPr>
        <w:t xml:space="preserve"> </w:t>
      </w:r>
      <w:r w:rsidRPr="006B0F5D">
        <w:rPr>
          <w:sz w:val="26"/>
          <w:szCs w:val="26"/>
        </w:rPr>
        <w:t xml:space="preserve">(2,1 %), Азербайджанской Республики – 1,5 млн (1,2 %), Грузии – 573,4 тыс. (0,5 %), Туркменистана – </w:t>
      </w:r>
      <w:r>
        <w:rPr>
          <w:sz w:val="26"/>
          <w:szCs w:val="26"/>
        </w:rPr>
        <w:br/>
      </w:r>
      <w:r w:rsidRPr="006B0F5D">
        <w:rPr>
          <w:sz w:val="26"/>
          <w:szCs w:val="26"/>
        </w:rPr>
        <w:t xml:space="preserve">380,5 тыс. (0,3 %), Латвийской Республики – 265,2 тыс. (0,2 %), Эстонской Республики – 19,9 тыс., Республики Молдова – 1 тыс. </w:t>
      </w:r>
      <w:proofErr w:type="spellStart"/>
      <w:r w:rsidRPr="006B0F5D">
        <w:rPr>
          <w:sz w:val="26"/>
          <w:szCs w:val="26"/>
        </w:rPr>
        <w:t>шв</w:t>
      </w:r>
      <w:proofErr w:type="spellEnd"/>
      <w:r w:rsidRPr="006B0F5D">
        <w:rPr>
          <w:sz w:val="26"/>
          <w:szCs w:val="26"/>
        </w:rPr>
        <w:t>. франков.</w:t>
      </w:r>
    </w:p>
    <w:p w14:paraId="2918163C" w14:textId="77777777" w:rsidR="00454DA0" w:rsidRDefault="00454DA0"/>
    <w:sectPr w:rsidR="00454DA0" w:rsidSect="00621D2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A19E4"/>
    <w:rsid w:val="000362CA"/>
    <w:rsid w:val="000B56B4"/>
    <w:rsid w:val="00454DA0"/>
    <w:rsid w:val="00514863"/>
    <w:rsid w:val="005201B5"/>
    <w:rsid w:val="00621D29"/>
    <w:rsid w:val="00637469"/>
    <w:rsid w:val="008B069E"/>
    <w:rsid w:val="00997758"/>
    <w:rsid w:val="00AA19E4"/>
    <w:rsid w:val="00C44D4B"/>
    <w:rsid w:val="00C607F6"/>
    <w:rsid w:val="00CE520B"/>
    <w:rsid w:val="00D312E1"/>
    <w:rsid w:val="00DF4118"/>
    <w:rsid w:val="00F02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8BA9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9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176</Words>
  <Characters>1007</Characters>
  <Application>Microsoft Office Word</Application>
  <DocSecurity>0</DocSecurity>
  <Lines>8</Lines>
  <Paragraphs>2</Paragraphs>
  <ScaleCrop>false</ScaleCrop>
  <Company>Hewlett-Packard Company</Company>
  <LinksUpToDate>false</LinksUpToDate>
  <CharactersWithSpaces>1181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rootwks</dc:creator>
  <cp:lastModifiedBy>admin</cp:lastModifiedBy>
  <cp:revision>12</cp:revision>
  <dcterms:created xsi:type="dcterms:W3CDTF">2025-05-05T13:17:00Z</dcterms:created>
  <dcterms:modified xsi:type="dcterms:W3CDTF">2026-05-13T12:25:00Z</dcterms:modified>
</cp:coreProperties>
</file>